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093049" w14:textId="20AF348F" w:rsidR="00380F5C" w:rsidRPr="003E1C82" w:rsidRDefault="00380F5C" w:rsidP="00206E63">
      <w:pPr>
        <w:jc w:val="both"/>
        <w:rPr>
          <w:rFonts w:ascii="Times New Roman" w:hAnsi="Times New Roman" w:cs="Times New Roman"/>
          <w:b/>
          <w:bCs/>
          <w:sz w:val="24"/>
          <w:szCs w:val="24"/>
        </w:rPr>
      </w:pPr>
      <w:r w:rsidRPr="003E1C82">
        <w:rPr>
          <w:rFonts w:ascii="Times New Roman" w:hAnsi="Times New Roman" w:cs="Times New Roman"/>
          <w:b/>
          <w:bCs/>
          <w:sz w:val="24"/>
          <w:szCs w:val="24"/>
        </w:rPr>
        <w:t>1. 7</w:t>
      </w:r>
      <w:r w:rsidRPr="003E1C82">
        <w:rPr>
          <w:rFonts w:ascii="Times New Roman" w:hAnsi="Times New Roman" w:cs="Times New Roman"/>
          <w:b/>
          <w:bCs/>
          <w:sz w:val="24"/>
          <w:szCs w:val="24"/>
          <w:vertAlign w:val="superscript"/>
        </w:rPr>
        <w:t>th</w:t>
      </w:r>
      <w:r w:rsidRPr="003E1C82">
        <w:rPr>
          <w:rFonts w:ascii="Times New Roman" w:hAnsi="Times New Roman" w:cs="Times New Roman"/>
          <w:b/>
          <w:bCs/>
          <w:sz w:val="24"/>
          <w:szCs w:val="24"/>
        </w:rPr>
        <w:t xml:space="preserve"> Small Congress of CNIRS TMF “Stefan Đokić”</w:t>
      </w:r>
      <w:r w:rsidR="00BD5DB4" w:rsidRPr="003E1C82">
        <w:rPr>
          <w:rFonts w:ascii="Times New Roman" w:hAnsi="Times New Roman" w:cs="Times New Roman"/>
          <w:b/>
          <w:bCs/>
          <w:sz w:val="24"/>
          <w:szCs w:val="24"/>
        </w:rPr>
        <w:t xml:space="preserve"> 2024</w:t>
      </w:r>
    </w:p>
    <w:p w14:paraId="38EF44ED" w14:textId="77777777" w:rsidR="00BD5DB4" w:rsidRPr="003E1C82" w:rsidRDefault="00BD5DB4" w:rsidP="00BD5DB4">
      <w:pPr>
        <w:jc w:val="both"/>
        <w:rPr>
          <w:rFonts w:ascii="Times New Roman" w:hAnsi="Times New Roman" w:cs="Times New Roman"/>
          <w:sz w:val="24"/>
          <w:szCs w:val="24"/>
        </w:rPr>
      </w:pPr>
      <w:r w:rsidRPr="003E1C82">
        <w:rPr>
          <w:rFonts w:ascii="Times New Roman" w:hAnsi="Times New Roman" w:cs="Times New Roman"/>
          <w:sz w:val="24"/>
          <w:szCs w:val="24"/>
        </w:rPr>
        <w:t>At this year's Congress, students of the Faculty of Technology and Metallurgy presented 21 scientific research papers in the fields of biochemical engineering and biotechnology, chemical engineering, materials engineering, as well as environmental engineering.</w:t>
      </w:r>
    </w:p>
    <w:p w14:paraId="7C8FEB59" w14:textId="21D8E0E7" w:rsidR="00206E63" w:rsidRPr="003E1C82" w:rsidRDefault="00206E63" w:rsidP="00206E63">
      <w:pPr>
        <w:jc w:val="both"/>
        <w:rPr>
          <w:rFonts w:ascii="Times New Roman" w:hAnsi="Times New Roman" w:cs="Times New Roman"/>
          <w:b/>
          <w:bCs/>
          <w:sz w:val="24"/>
          <w:szCs w:val="24"/>
        </w:rPr>
      </w:pPr>
      <w:r w:rsidRPr="003E1C82">
        <w:rPr>
          <w:rFonts w:ascii="Times New Roman" w:hAnsi="Times New Roman" w:cs="Times New Roman"/>
          <w:b/>
          <w:bCs/>
          <w:sz w:val="24"/>
          <w:szCs w:val="24"/>
        </w:rPr>
        <w:t xml:space="preserve">Kristina Fidanović, student ID number 2020/0290, participated on March </w:t>
      </w:r>
      <w:bookmarkStart w:id="0" w:name="_Hlk201089584"/>
      <w:r w:rsidRPr="003E1C82">
        <w:rPr>
          <w:rFonts w:ascii="Times New Roman" w:hAnsi="Times New Roman" w:cs="Times New Roman"/>
          <w:b/>
          <w:bCs/>
          <w:sz w:val="24"/>
          <w:szCs w:val="24"/>
        </w:rPr>
        <w:t>28</w:t>
      </w:r>
      <w:r w:rsidRPr="003E1C82">
        <w:rPr>
          <w:rFonts w:ascii="Times New Roman" w:hAnsi="Times New Roman" w:cs="Times New Roman"/>
          <w:b/>
          <w:bCs/>
          <w:sz w:val="24"/>
          <w:szCs w:val="24"/>
          <w:vertAlign w:val="superscript"/>
        </w:rPr>
        <w:t>th</w:t>
      </w:r>
      <w:r w:rsidRPr="003E1C82">
        <w:rPr>
          <w:rFonts w:ascii="Times New Roman" w:hAnsi="Times New Roman" w:cs="Times New Roman"/>
          <w:b/>
          <w:bCs/>
          <w:sz w:val="24"/>
          <w:szCs w:val="24"/>
        </w:rPr>
        <w:t xml:space="preserve"> and 29</w:t>
      </w:r>
      <w:r w:rsidRPr="003E1C82">
        <w:rPr>
          <w:rFonts w:ascii="Times New Roman" w:hAnsi="Times New Roman" w:cs="Times New Roman"/>
          <w:b/>
          <w:bCs/>
          <w:sz w:val="24"/>
          <w:szCs w:val="24"/>
          <w:vertAlign w:val="superscript"/>
        </w:rPr>
        <w:t>th</w:t>
      </w:r>
      <w:r w:rsidRPr="003E1C82">
        <w:rPr>
          <w:rFonts w:ascii="Times New Roman" w:hAnsi="Times New Roman" w:cs="Times New Roman"/>
          <w:b/>
          <w:bCs/>
          <w:sz w:val="24"/>
          <w:szCs w:val="24"/>
        </w:rPr>
        <w:t xml:space="preserve">, 2024, in the </w:t>
      </w:r>
      <w:bookmarkStart w:id="1" w:name="_Hlk201088840"/>
      <w:r w:rsidRPr="003E1C82">
        <w:rPr>
          <w:rFonts w:ascii="Times New Roman" w:hAnsi="Times New Roman" w:cs="Times New Roman"/>
          <w:b/>
          <w:bCs/>
          <w:sz w:val="24"/>
          <w:szCs w:val="24"/>
        </w:rPr>
        <w:t>7</w:t>
      </w:r>
      <w:r w:rsidRPr="003E1C82">
        <w:rPr>
          <w:rFonts w:ascii="Times New Roman" w:hAnsi="Times New Roman" w:cs="Times New Roman"/>
          <w:b/>
          <w:bCs/>
          <w:sz w:val="24"/>
          <w:szCs w:val="24"/>
          <w:vertAlign w:val="superscript"/>
        </w:rPr>
        <w:t>th</w:t>
      </w:r>
      <w:r w:rsidRPr="003E1C82">
        <w:rPr>
          <w:rFonts w:ascii="Times New Roman" w:hAnsi="Times New Roman" w:cs="Times New Roman"/>
          <w:b/>
          <w:bCs/>
          <w:sz w:val="24"/>
          <w:szCs w:val="24"/>
        </w:rPr>
        <w:t xml:space="preserve"> </w:t>
      </w:r>
      <w:bookmarkEnd w:id="0"/>
      <w:r w:rsidRPr="003E1C82">
        <w:rPr>
          <w:rFonts w:ascii="Times New Roman" w:hAnsi="Times New Roman" w:cs="Times New Roman"/>
          <w:b/>
          <w:bCs/>
          <w:sz w:val="24"/>
          <w:szCs w:val="24"/>
        </w:rPr>
        <w:t xml:space="preserve">Small Congress of CNIRS TMF </w:t>
      </w:r>
      <w:r w:rsidR="0029537A" w:rsidRPr="003E1C82">
        <w:rPr>
          <w:rFonts w:ascii="Times New Roman" w:hAnsi="Times New Roman" w:cs="Times New Roman"/>
          <w:b/>
          <w:bCs/>
          <w:sz w:val="24"/>
          <w:szCs w:val="24"/>
        </w:rPr>
        <w:t>“</w:t>
      </w:r>
      <w:r w:rsidRPr="003E1C82">
        <w:rPr>
          <w:rFonts w:ascii="Times New Roman" w:hAnsi="Times New Roman" w:cs="Times New Roman"/>
          <w:b/>
          <w:bCs/>
          <w:sz w:val="24"/>
          <w:szCs w:val="24"/>
        </w:rPr>
        <w:t>Stefan Đokić</w:t>
      </w:r>
      <w:r w:rsidR="0029537A" w:rsidRPr="003E1C82">
        <w:rPr>
          <w:rFonts w:ascii="Times New Roman" w:hAnsi="Times New Roman" w:cs="Times New Roman"/>
          <w:b/>
          <w:bCs/>
          <w:sz w:val="24"/>
          <w:szCs w:val="24"/>
        </w:rPr>
        <w:t>”</w:t>
      </w:r>
      <w:r w:rsidRPr="003E1C82">
        <w:rPr>
          <w:rFonts w:ascii="Times New Roman" w:hAnsi="Times New Roman" w:cs="Times New Roman"/>
          <w:b/>
          <w:bCs/>
          <w:sz w:val="24"/>
          <w:szCs w:val="24"/>
        </w:rPr>
        <w:t xml:space="preserve"> </w:t>
      </w:r>
      <w:bookmarkEnd w:id="1"/>
      <w:r w:rsidRPr="003E1C82">
        <w:rPr>
          <w:rFonts w:ascii="Times New Roman" w:hAnsi="Times New Roman" w:cs="Times New Roman"/>
          <w:b/>
          <w:bCs/>
          <w:sz w:val="24"/>
          <w:szCs w:val="24"/>
        </w:rPr>
        <w:t xml:space="preserve">held in the Grand Hall of the Faculty of Technology and Metallurgy, with a paper titled </w:t>
      </w:r>
      <w:r w:rsidR="0029537A" w:rsidRPr="003E1C82">
        <w:rPr>
          <w:rFonts w:ascii="Times New Roman" w:hAnsi="Times New Roman" w:cs="Times New Roman"/>
          <w:b/>
          <w:bCs/>
          <w:sz w:val="24"/>
          <w:szCs w:val="24"/>
        </w:rPr>
        <w:t>“</w:t>
      </w:r>
      <w:r w:rsidRPr="003E1C82">
        <w:rPr>
          <w:rFonts w:ascii="Times New Roman" w:hAnsi="Times New Roman" w:cs="Times New Roman"/>
          <w:b/>
          <w:bCs/>
          <w:i/>
          <w:iCs/>
          <w:sz w:val="24"/>
          <w:szCs w:val="24"/>
        </w:rPr>
        <w:t>Nutritional and Functional Properties of Protein-</w:t>
      </w:r>
      <w:r w:rsidR="009055EC" w:rsidRPr="003E1C82">
        <w:rPr>
          <w:rFonts w:ascii="Times New Roman" w:hAnsi="Times New Roman" w:cs="Times New Roman"/>
          <w:b/>
          <w:bCs/>
          <w:i/>
          <w:iCs/>
          <w:sz w:val="24"/>
          <w:szCs w:val="24"/>
        </w:rPr>
        <w:t>E</w:t>
      </w:r>
      <w:r w:rsidRPr="003E1C82">
        <w:rPr>
          <w:rFonts w:ascii="Times New Roman" w:hAnsi="Times New Roman" w:cs="Times New Roman"/>
          <w:b/>
          <w:bCs/>
          <w:i/>
          <w:iCs/>
          <w:sz w:val="24"/>
          <w:szCs w:val="24"/>
        </w:rPr>
        <w:t>nriched Dough from Green Leaf Biomass</w:t>
      </w:r>
      <w:r w:rsidR="0029537A" w:rsidRPr="003E1C82">
        <w:rPr>
          <w:rFonts w:ascii="Times New Roman" w:hAnsi="Times New Roman" w:cs="Times New Roman"/>
          <w:b/>
          <w:bCs/>
          <w:sz w:val="24"/>
          <w:szCs w:val="24"/>
        </w:rPr>
        <w:t>”</w:t>
      </w:r>
      <w:r w:rsidR="004F3939" w:rsidRPr="003E1C82">
        <w:rPr>
          <w:rFonts w:ascii="Times New Roman" w:hAnsi="Times New Roman" w:cs="Times New Roman"/>
          <w:b/>
          <w:bCs/>
          <w:sz w:val="24"/>
          <w:szCs w:val="24"/>
        </w:rPr>
        <w:t>.</w:t>
      </w:r>
    </w:p>
    <w:p w14:paraId="3B76F634" w14:textId="1C473069" w:rsidR="0029537A" w:rsidRPr="003E1C82" w:rsidRDefault="004D0AD0" w:rsidP="004D0AD0">
      <w:pPr>
        <w:jc w:val="both"/>
        <w:rPr>
          <w:rFonts w:ascii="Times New Roman" w:hAnsi="Times New Roman" w:cs="Times New Roman"/>
          <w:b/>
          <w:bCs/>
          <w:sz w:val="24"/>
          <w:szCs w:val="24"/>
        </w:rPr>
      </w:pPr>
      <w:r w:rsidRPr="003E1C82">
        <w:rPr>
          <w:rFonts w:ascii="Times New Roman" w:hAnsi="Times New Roman" w:cs="Times New Roman"/>
          <w:b/>
          <w:bCs/>
          <w:sz w:val="24"/>
          <w:szCs w:val="24"/>
        </w:rPr>
        <w:t>Ružica Simović, student ID number 2020/0</w:t>
      </w:r>
      <w:r w:rsidR="0029537A" w:rsidRPr="003E1C82">
        <w:rPr>
          <w:rFonts w:ascii="Times New Roman" w:hAnsi="Times New Roman" w:cs="Times New Roman"/>
          <w:b/>
          <w:bCs/>
          <w:sz w:val="24"/>
          <w:szCs w:val="24"/>
        </w:rPr>
        <w:t>128</w:t>
      </w:r>
      <w:r w:rsidRPr="003E1C82">
        <w:rPr>
          <w:rFonts w:ascii="Times New Roman" w:hAnsi="Times New Roman" w:cs="Times New Roman"/>
          <w:b/>
          <w:bCs/>
          <w:sz w:val="24"/>
          <w:szCs w:val="24"/>
        </w:rPr>
        <w:t xml:space="preserve">, participated on March </w:t>
      </w:r>
      <w:r w:rsidR="0029537A" w:rsidRPr="003E1C82">
        <w:rPr>
          <w:rFonts w:ascii="Times New Roman" w:hAnsi="Times New Roman" w:cs="Times New Roman"/>
          <w:b/>
          <w:bCs/>
          <w:sz w:val="24"/>
          <w:szCs w:val="24"/>
        </w:rPr>
        <w:t>28</w:t>
      </w:r>
      <w:r w:rsidR="0029537A" w:rsidRPr="003E1C82">
        <w:rPr>
          <w:rFonts w:ascii="Times New Roman" w:hAnsi="Times New Roman" w:cs="Times New Roman"/>
          <w:b/>
          <w:bCs/>
          <w:sz w:val="24"/>
          <w:szCs w:val="24"/>
          <w:vertAlign w:val="superscript"/>
        </w:rPr>
        <w:t>th</w:t>
      </w:r>
      <w:r w:rsidR="0029537A" w:rsidRPr="003E1C82">
        <w:rPr>
          <w:rFonts w:ascii="Times New Roman" w:hAnsi="Times New Roman" w:cs="Times New Roman"/>
          <w:b/>
          <w:bCs/>
          <w:sz w:val="24"/>
          <w:szCs w:val="24"/>
        </w:rPr>
        <w:t xml:space="preserve"> and 29</w:t>
      </w:r>
      <w:r w:rsidR="0029537A" w:rsidRPr="003E1C82">
        <w:rPr>
          <w:rFonts w:ascii="Times New Roman" w:hAnsi="Times New Roman" w:cs="Times New Roman"/>
          <w:b/>
          <w:bCs/>
          <w:sz w:val="24"/>
          <w:szCs w:val="24"/>
          <w:vertAlign w:val="superscript"/>
        </w:rPr>
        <w:t>th</w:t>
      </w:r>
      <w:r w:rsidR="0029537A" w:rsidRPr="003E1C82">
        <w:rPr>
          <w:rFonts w:ascii="Times New Roman" w:hAnsi="Times New Roman" w:cs="Times New Roman"/>
          <w:b/>
          <w:bCs/>
          <w:sz w:val="24"/>
          <w:szCs w:val="24"/>
        </w:rPr>
        <w:t>, 2024, in the 7</w:t>
      </w:r>
      <w:r w:rsidR="0029537A" w:rsidRPr="003E1C82">
        <w:rPr>
          <w:rFonts w:ascii="Times New Roman" w:hAnsi="Times New Roman" w:cs="Times New Roman"/>
          <w:b/>
          <w:bCs/>
          <w:sz w:val="24"/>
          <w:szCs w:val="24"/>
          <w:vertAlign w:val="superscript"/>
        </w:rPr>
        <w:t>th</w:t>
      </w:r>
      <w:r w:rsidR="0029537A" w:rsidRPr="003E1C82">
        <w:rPr>
          <w:rFonts w:ascii="Times New Roman" w:hAnsi="Times New Roman" w:cs="Times New Roman"/>
          <w:b/>
          <w:bCs/>
          <w:sz w:val="24"/>
          <w:szCs w:val="24"/>
        </w:rPr>
        <w:t xml:space="preserve"> </w:t>
      </w:r>
      <w:r w:rsidRPr="003E1C82">
        <w:rPr>
          <w:rFonts w:ascii="Times New Roman" w:hAnsi="Times New Roman" w:cs="Times New Roman"/>
          <w:b/>
          <w:bCs/>
          <w:sz w:val="24"/>
          <w:szCs w:val="24"/>
        </w:rPr>
        <w:t xml:space="preserve">Small Congress of CNIRS TMF </w:t>
      </w:r>
      <w:r w:rsidR="0029537A" w:rsidRPr="003E1C82">
        <w:rPr>
          <w:rFonts w:ascii="Times New Roman" w:hAnsi="Times New Roman" w:cs="Times New Roman"/>
          <w:b/>
          <w:bCs/>
          <w:sz w:val="24"/>
          <w:szCs w:val="24"/>
        </w:rPr>
        <w:t>“</w:t>
      </w:r>
      <w:r w:rsidRPr="003E1C82">
        <w:rPr>
          <w:rFonts w:ascii="Times New Roman" w:hAnsi="Times New Roman" w:cs="Times New Roman"/>
          <w:b/>
          <w:bCs/>
          <w:sz w:val="24"/>
          <w:szCs w:val="24"/>
        </w:rPr>
        <w:t>Stefan Đokić</w:t>
      </w:r>
      <w:r w:rsidR="0029537A" w:rsidRPr="003E1C82">
        <w:rPr>
          <w:rFonts w:ascii="Times New Roman" w:hAnsi="Times New Roman" w:cs="Times New Roman"/>
          <w:b/>
          <w:bCs/>
          <w:sz w:val="24"/>
          <w:szCs w:val="24"/>
        </w:rPr>
        <w:t>”</w:t>
      </w:r>
      <w:r w:rsidRPr="003E1C82">
        <w:rPr>
          <w:rFonts w:ascii="Times New Roman" w:hAnsi="Times New Roman" w:cs="Times New Roman"/>
          <w:b/>
          <w:bCs/>
          <w:sz w:val="24"/>
          <w:szCs w:val="24"/>
        </w:rPr>
        <w:t xml:space="preserve"> held in the Grand Hall of the Faculty of Technology and Metallurgy, with a paper titled</w:t>
      </w:r>
      <w:r w:rsidR="0029537A" w:rsidRPr="003E1C82">
        <w:rPr>
          <w:rFonts w:ascii="Times New Roman" w:hAnsi="Times New Roman" w:cs="Times New Roman"/>
          <w:b/>
          <w:bCs/>
          <w:sz w:val="24"/>
          <w:szCs w:val="24"/>
        </w:rPr>
        <w:t xml:space="preserve"> “</w:t>
      </w:r>
      <w:r w:rsidR="0029537A" w:rsidRPr="003E1C82">
        <w:rPr>
          <w:rFonts w:ascii="Times New Roman" w:hAnsi="Times New Roman" w:cs="Times New Roman"/>
          <w:b/>
          <w:bCs/>
          <w:i/>
          <w:iCs/>
          <w:sz w:val="24"/>
          <w:szCs w:val="24"/>
        </w:rPr>
        <w:t>Production of Bioactive Peptides by Conventional and In Silico Hydrolysis of RuBisCO Fractions</w:t>
      </w:r>
      <w:r w:rsidR="0029537A" w:rsidRPr="003E1C82">
        <w:rPr>
          <w:rFonts w:ascii="Times New Roman" w:hAnsi="Times New Roman" w:cs="Times New Roman"/>
          <w:b/>
          <w:bCs/>
          <w:sz w:val="24"/>
          <w:szCs w:val="24"/>
        </w:rPr>
        <w:t>”.</w:t>
      </w:r>
    </w:p>
    <w:p w14:paraId="7218F81E" w14:textId="25B23886" w:rsidR="00903A30" w:rsidRDefault="00903A30" w:rsidP="004D0AD0">
      <w:pPr>
        <w:jc w:val="both"/>
        <w:rPr>
          <w:rFonts w:ascii="Times New Roman" w:hAnsi="Times New Roman" w:cs="Times New Roman"/>
          <w:b/>
          <w:bCs/>
        </w:rPr>
      </w:pPr>
      <w:r>
        <w:rPr>
          <w:rFonts w:ascii="Times New Roman" w:hAnsi="Times New Roman" w:cs="Times New Roman"/>
          <w:b/>
          <w:bCs/>
          <w:noProof/>
          <w14:ligatures w14:val="none"/>
        </w:rPr>
        <w:drawing>
          <wp:inline distT="0" distB="0" distL="0" distR="0" wp14:anchorId="412F251A" wp14:editId="698036BA">
            <wp:extent cx="4514727" cy="6480000"/>
            <wp:effectExtent l="0" t="0" r="63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rotWithShape="1">
                    <a:blip r:embed="rId4">
                      <a:extLst>
                        <a:ext uri="{28A0092B-C50C-407E-A947-70E740481C1C}">
                          <a14:useLocalDpi xmlns:a14="http://schemas.microsoft.com/office/drawing/2010/main" val="0"/>
                        </a:ext>
                      </a:extLst>
                    </a:blip>
                    <a:srcRect t="11165"/>
                    <a:stretch/>
                  </pic:blipFill>
                  <pic:spPr bwMode="auto">
                    <a:xfrm>
                      <a:off x="0" y="0"/>
                      <a:ext cx="4514727" cy="6480000"/>
                    </a:xfrm>
                    <a:prstGeom prst="rect">
                      <a:avLst/>
                    </a:prstGeom>
                    <a:ln>
                      <a:noFill/>
                    </a:ln>
                    <a:extLst>
                      <a:ext uri="{53640926-AAD7-44D8-BBD7-CCE9431645EC}">
                        <a14:shadowObscured xmlns:a14="http://schemas.microsoft.com/office/drawing/2010/main"/>
                      </a:ext>
                    </a:extLst>
                  </pic:spPr>
                </pic:pic>
              </a:graphicData>
            </a:graphic>
          </wp:inline>
        </w:drawing>
      </w:r>
    </w:p>
    <w:p w14:paraId="6B633018" w14:textId="5CC1662C" w:rsidR="00F13451" w:rsidRDefault="00F13451" w:rsidP="004D0AD0">
      <w:pPr>
        <w:jc w:val="both"/>
        <w:rPr>
          <w:rFonts w:ascii="Times New Roman" w:hAnsi="Times New Roman" w:cs="Times New Roman"/>
          <w:b/>
          <w:bCs/>
        </w:rPr>
      </w:pPr>
      <w:r>
        <w:rPr>
          <w:rFonts w:ascii="Times New Roman" w:hAnsi="Times New Roman" w:cs="Times New Roman"/>
          <w:b/>
          <w:bCs/>
          <w:noProof/>
        </w:rPr>
        <w:lastRenderedPageBreak/>
        <w:drawing>
          <wp:inline distT="0" distB="0" distL="0" distR="0" wp14:anchorId="2D2C9BC8" wp14:editId="340D4119">
            <wp:extent cx="4517390" cy="4413885"/>
            <wp:effectExtent l="0" t="0" r="0" b="571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517390" cy="4413885"/>
                    </a:xfrm>
                    <a:prstGeom prst="rect">
                      <a:avLst/>
                    </a:prstGeom>
                    <a:noFill/>
                  </pic:spPr>
                </pic:pic>
              </a:graphicData>
            </a:graphic>
          </wp:inline>
        </w:drawing>
      </w:r>
    </w:p>
    <w:p w14:paraId="02799076" w14:textId="77777777" w:rsidR="00903A30" w:rsidRDefault="00903A30" w:rsidP="004D0AD0">
      <w:pPr>
        <w:jc w:val="both"/>
        <w:rPr>
          <w:rFonts w:ascii="Times New Roman" w:hAnsi="Times New Roman" w:cs="Times New Roman"/>
          <w:b/>
          <w:bCs/>
        </w:rPr>
      </w:pPr>
    </w:p>
    <w:p w14:paraId="26468DB7" w14:textId="78556921" w:rsidR="00592BB8" w:rsidRDefault="009055EC">
      <w:r>
        <w:rPr>
          <w:noProof/>
          <w14:ligatures w14:val="none"/>
        </w:rPr>
        <w:drawing>
          <wp:inline distT="0" distB="0" distL="0" distR="0" wp14:anchorId="535BD496" wp14:editId="2AB80EBC">
            <wp:extent cx="5032945" cy="408051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rotWithShape="1">
                    <a:blip r:embed="rId6" cstate="print">
                      <a:extLst>
                        <a:ext uri="{28A0092B-C50C-407E-A947-70E740481C1C}">
                          <a14:useLocalDpi xmlns:a14="http://schemas.microsoft.com/office/drawing/2010/main" val="0"/>
                        </a:ext>
                      </a:extLst>
                    </a:blip>
                    <a:srcRect l="17773"/>
                    <a:stretch/>
                  </pic:blipFill>
                  <pic:spPr bwMode="auto">
                    <a:xfrm>
                      <a:off x="0" y="0"/>
                      <a:ext cx="5032945" cy="4080510"/>
                    </a:xfrm>
                    <a:prstGeom prst="rect">
                      <a:avLst/>
                    </a:prstGeom>
                    <a:ln>
                      <a:noFill/>
                    </a:ln>
                    <a:extLst>
                      <a:ext uri="{53640926-AAD7-44D8-BBD7-CCE9431645EC}">
                        <a14:shadowObscured xmlns:a14="http://schemas.microsoft.com/office/drawing/2010/main"/>
                      </a:ext>
                    </a:extLst>
                  </pic:spPr>
                </pic:pic>
              </a:graphicData>
            </a:graphic>
          </wp:inline>
        </w:drawing>
      </w:r>
    </w:p>
    <w:p w14:paraId="7FAF1ED4" w14:textId="7C3EB75A" w:rsidR="00F13451" w:rsidRDefault="00F13451"/>
    <w:p w14:paraId="566E3710" w14:textId="6DF094A0" w:rsidR="00E00CBE" w:rsidRPr="003E1C82" w:rsidRDefault="00E00CBE" w:rsidP="00E00CBE">
      <w:pPr>
        <w:jc w:val="both"/>
        <w:rPr>
          <w:rFonts w:ascii="Times New Roman" w:hAnsi="Times New Roman" w:cs="Times New Roman"/>
          <w:b/>
          <w:bCs/>
          <w:sz w:val="24"/>
          <w:szCs w:val="24"/>
        </w:rPr>
      </w:pPr>
      <w:r w:rsidRPr="003E1C82">
        <w:rPr>
          <w:rFonts w:ascii="Times New Roman" w:hAnsi="Times New Roman" w:cs="Times New Roman"/>
          <w:b/>
          <w:bCs/>
          <w:sz w:val="24"/>
          <w:szCs w:val="24"/>
        </w:rPr>
        <w:lastRenderedPageBreak/>
        <w:t>2. 6</w:t>
      </w:r>
      <w:r w:rsidRPr="003E1C82">
        <w:rPr>
          <w:rFonts w:ascii="Times New Roman" w:hAnsi="Times New Roman" w:cs="Times New Roman"/>
          <w:b/>
          <w:bCs/>
          <w:sz w:val="24"/>
          <w:szCs w:val="24"/>
          <w:vertAlign w:val="superscript"/>
        </w:rPr>
        <w:t>th</w:t>
      </w:r>
      <w:r w:rsidRPr="003E1C82">
        <w:rPr>
          <w:rFonts w:ascii="Times New Roman" w:hAnsi="Times New Roman" w:cs="Times New Roman"/>
          <w:b/>
          <w:bCs/>
          <w:sz w:val="24"/>
          <w:szCs w:val="24"/>
        </w:rPr>
        <w:t xml:space="preserve"> </w:t>
      </w:r>
      <w:r w:rsidRPr="002072A3">
        <w:rPr>
          <w:rFonts w:ascii="Times New Roman" w:hAnsi="Times New Roman" w:cs="Times New Roman"/>
          <w:b/>
          <w:bCs/>
          <w:sz w:val="24"/>
          <w:szCs w:val="24"/>
        </w:rPr>
        <w:t xml:space="preserve">Congress of CNIRS TMF </w:t>
      </w:r>
      <w:r w:rsidR="00F97BD3">
        <w:rPr>
          <w:rFonts w:ascii="Times New Roman" w:hAnsi="Times New Roman" w:cs="Times New Roman"/>
          <w:b/>
          <w:bCs/>
          <w:sz w:val="24"/>
          <w:szCs w:val="24"/>
        </w:rPr>
        <w:t xml:space="preserve">“Milica Nektarijević” </w:t>
      </w:r>
      <w:r w:rsidRPr="002072A3">
        <w:rPr>
          <w:rFonts w:ascii="Times New Roman" w:hAnsi="Times New Roman" w:cs="Times New Roman"/>
          <w:b/>
          <w:bCs/>
          <w:sz w:val="24"/>
          <w:szCs w:val="24"/>
        </w:rPr>
        <w:t>2023</w:t>
      </w:r>
    </w:p>
    <w:p w14:paraId="013B984F" w14:textId="77777777" w:rsidR="008D5740" w:rsidRPr="003E1C82" w:rsidRDefault="008D5740" w:rsidP="008D5740">
      <w:pPr>
        <w:jc w:val="both"/>
        <w:rPr>
          <w:rFonts w:ascii="Times New Roman" w:hAnsi="Times New Roman" w:cs="Times New Roman"/>
          <w:sz w:val="24"/>
          <w:szCs w:val="24"/>
          <w:lang w:val="sr-Cyrl-RS"/>
        </w:rPr>
      </w:pPr>
      <w:r w:rsidRPr="003E1C82">
        <w:rPr>
          <w:rFonts w:ascii="Times New Roman" w:hAnsi="Times New Roman" w:cs="Times New Roman"/>
          <w:sz w:val="24"/>
          <w:szCs w:val="24"/>
        </w:rPr>
        <w:t>At this year’s Congress, students of the Faculty of Technology and Metallurgy presented 20 scientific research papers in the fields of biochemical engineering and biotechnology, chemical engineering, materials engineering, as well as environmental engineering.</w:t>
      </w:r>
    </w:p>
    <w:p w14:paraId="2BC6B5DD" w14:textId="1AF7F157" w:rsidR="008D5740" w:rsidRPr="003E1C82" w:rsidRDefault="001C1670" w:rsidP="00E00CBE">
      <w:pPr>
        <w:jc w:val="both"/>
        <w:rPr>
          <w:rFonts w:ascii="Times New Roman" w:hAnsi="Times New Roman" w:cs="Times New Roman"/>
          <w:b/>
          <w:bCs/>
          <w:sz w:val="24"/>
          <w:szCs w:val="24"/>
        </w:rPr>
      </w:pPr>
      <w:r w:rsidRPr="003E1C82">
        <w:rPr>
          <w:rFonts w:ascii="Times New Roman" w:hAnsi="Times New Roman" w:cs="Times New Roman"/>
          <w:b/>
          <w:bCs/>
          <w:sz w:val="24"/>
          <w:szCs w:val="24"/>
        </w:rPr>
        <w:t>Dora Mikašinović</w:t>
      </w:r>
      <w:r w:rsidR="008D5740" w:rsidRPr="003E1C82">
        <w:rPr>
          <w:rFonts w:ascii="Times New Roman" w:hAnsi="Times New Roman" w:cs="Times New Roman"/>
          <w:b/>
          <w:bCs/>
          <w:sz w:val="24"/>
          <w:szCs w:val="24"/>
        </w:rPr>
        <w:t>, student ID number 20</w:t>
      </w:r>
      <w:r w:rsidR="005A2798" w:rsidRPr="003E1C82">
        <w:rPr>
          <w:rFonts w:ascii="Times New Roman" w:hAnsi="Times New Roman" w:cs="Times New Roman"/>
          <w:b/>
          <w:bCs/>
          <w:sz w:val="24"/>
          <w:szCs w:val="24"/>
        </w:rPr>
        <w:t>20/0001</w:t>
      </w:r>
      <w:r w:rsidR="008D5740" w:rsidRPr="003E1C82">
        <w:rPr>
          <w:rFonts w:ascii="Times New Roman" w:hAnsi="Times New Roman" w:cs="Times New Roman"/>
          <w:b/>
          <w:bCs/>
          <w:sz w:val="24"/>
          <w:szCs w:val="24"/>
        </w:rPr>
        <w:t>, participated in the 5</w:t>
      </w:r>
      <w:r w:rsidR="008D5740" w:rsidRPr="003E1C82">
        <w:rPr>
          <w:rFonts w:ascii="Times New Roman" w:hAnsi="Times New Roman" w:cs="Times New Roman"/>
          <w:b/>
          <w:bCs/>
          <w:sz w:val="24"/>
          <w:szCs w:val="24"/>
          <w:vertAlign w:val="superscript"/>
        </w:rPr>
        <w:t>th</w:t>
      </w:r>
      <w:r w:rsidR="008D5740" w:rsidRPr="003E1C82">
        <w:rPr>
          <w:rFonts w:ascii="Times New Roman" w:hAnsi="Times New Roman" w:cs="Times New Roman"/>
          <w:b/>
          <w:bCs/>
          <w:sz w:val="24"/>
          <w:szCs w:val="24"/>
        </w:rPr>
        <w:t xml:space="preserve"> CNIRS TMF Congress “Stefan Đokić”, held on Monday, </w:t>
      </w:r>
      <w:r w:rsidRPr="003E1C82">
        <w:rPr>
          <w:rFonts w:ascii="Times New Roman" w:hAnsi="Times New Roman" w:cs="Times New Roman"/>
          <w:b/>
          <w:bCs/>
          <w:sz w:val="24"/>
          <w:szCs w:val="24"/>
        </w:rPr>
        <w:t>26</w:t>
      </w:r>
      <w:r w:rsidRPr="003E1C82">
        <w:rPr>
          <w:rFonts w:ascii="Times New Roman" w:hAnsi="Times New Roman" w:cs="Times New Roman"/>
          <w:b/>
          <w:bCs/>
          <w:sz w:val="24"/>
          <w:szCs w:val="24"/>
          <w:vertAlign w:val="superscript"/>
        </w:rPr>
        <w:t>th</w:t>
      </w:r>
      <w:r w:rsidRPr="003E1C82">
        <w:rPr>
          <w:rFonts w:ascii="Times New Roman" w:hAnsi="Times New Roman" w:cs="Times New Roman"/>
          <w:b/>
          <w:bCs/>
          <w:sz w:val="24"/>
          <w:szCs w:val="24"/>
        </w:rPr>
        <w:t xml:space="preserve"> October</w:t>
      </w:r>
      <w:r w:rsidR="008D5740" w:rsidRPr="003E1C82">
        <w:rPr>
          <w:rFonts w:ascii="Times New Roman" w:hAnsi="Times New Roman" w:cs="Times New Roman"/>
          <w:b/>
          <w:bCs/>
          <w:sz w:val="24"/>
          <w:szCs w:val="24"/>
        </w:rPr>
        <w:t xml:space="preserve"> 202</w:t>
      </w:r>
      <w:r w:rsidRPr="003E1C82">
        <w:rPr>
          <w:rFonts w:ascii="Times New Roman" w:hAnsi="Times New Roman" w:cs="Times New Roman"/>
          <w:b/>
          <w:bCs/>
          <w:sz w:val="24"/>
          <w:szCs w:val="24"/>
        </w:rPr>
        <w:t>3</w:t>
      </w:r>
      <w:r w:rsidR="008D5740" w:rsidRPr="003E1C82">
        <w:rPr>
          <w:rFonts w:ascii="Times New Roman" w:hAnsi="Times New Roman" w:cs="Times New Roman"/>
          <w:b/>
          <w:bCs/>
          <w:sz w:val="24"/>
          <w:szCs w:val="24"/>
        </w:rPr>
        <w:t>, at the Science and Technology Park Belgrade, with a paper titled “</w:t>
      </w:r>
      <w:r w:rsidRPr="003E1C82">
        <w:rPr>
          <w:rFonts w:ascii="Times New Roman" w:hAnsi="Times New Roman" w:cs="Times New Roman"/>
          <w:b/>
          <w:bCs/>
          <w:i/>
          <w:iCs/>
          <w:sz w:val="24"/>
          <w:szCs w:val="24"/>
        </w:rPr>
        <w:t>Engineering of RuBisCO Protein Nanoparticles for Targeted and Controlled Vitamin B12 Release</w:t>
      </w:r>
      <w:r w:rsidRPr="003E1C82">
        <w:rPr>
          <w:rFonts w:ascii="Times New Roman" w:hAnsi="Times New Roman" w:cs="Times New Roman"/>
          <w:b/>
          <w:bCs/>
          <w:sz w:val="24"/>
          <w:szCs w:val="24"/>
        </w:rPr>
        <w:t>”.</w:t>
      </w:r>
      <w:r w:rsidR="003E1C82" w:rsidRPr="003E1C82">
        <w:rPr>
          <w:rFonts w:ascii="Times New Roman" w:hAnsi="Times New Roman" w:cs="Times New Roman"/>
          <w:b/>
          <w:bCs/>
          <w:sz w:val="24"/>
          <w:szCs w:val="24"/>
        </w:rPr>
        <w:t xml:space="preserve"> </w:t>
      </w:r>
      <w:r w:rsidR="003E1C82" w:rsidRPr="003E1C82">
        <w:rPr>
          <w:rFonts w:ascii="Times New Roman" w:hAnsi="Times New Roman" w:cs="Times New Roman"/>
          <w:sz w:val="24"/>
          <w:szCs w:val="24"/>
        </w:rPr>
        <w:t xml:space="preserve">At this prestigious competition of student research, </w:t>
      </w:r>
      <w:r w:rsidR="003E1C82" w:rsidRPr="003E1C82">
        <w:rPr>
          <w:rFonts w:ascii="Times New Roman" w:hAnsi="Times New Roman" w:cs="Times New Roman"/>
          <w:sz w:val="24"/>
          <w:szCs w:val="24"/>
        </w:rPr>
        <w:t>Dora</w:t>
      </w:r>
      <w:r w:rsidR="003E1C82" w:rsidRPr="003E1C82">
        <w:rPr>
          <w:rFonts w:ascii="Times New Roman" w:hAnsi="Times New Roman" w:cs="Times New Roman"/>
          <w:sz w:val="24"/>
          <w:szCs w:val="24"/>
        </w:rPr>
        <w:t xml:space="preserve"> was awarded the </w:t>
      </w:r>
      <w:r w:rsidR="003E1C82" w:rsidRPr="003E1C82">
        <w:rPr>
          <w:rFonts w:ascii="Times New Roman" w:hAnsi="Times New Roman" w:cs="Times New Roman"/>
          <w:b/>
          <w:bCs/>
          <w:sz w:val="24"/>
          <w:szCs w:val="24"/>
        </w:rPr>
        <w:t>bronze</w:t>
      </w:r>
      <w:r w:rsidR="003E1C82" w:rsidRPr="003E1C82">
        <w:rPr>
          <w:rFonts w:ascii="Times New Roman" w:hAnsi="Times New Roman" w:cs="Times New Roman"/>
          <w:b/>
          <w:bCs/>
          <w:sz w:val="24"/>
          <w:szCs w:val="24"/>
        </w:rPr>
        <w:t xml:space="preserve"> medal</w:t>
      </w:r>
      <w:r w:rsidR="003E1C82" w:rsidRPr="003E1C82">
        <w:rPr>
          <w:rFonts w:ascii="Times New Roman" w:hAnsi="Times New Roman" w:cs="Times New Roman"/>
          <w:b/>
          <w:bCs/>
          <w:sz w:val="24"/>
          <w:szCs w:val="24"/>
        </w:rPr>
        <w:t>.</w:t>
      </w:r>
    </w:p>
    <w:p w14:paraId="3B7BA13B" w14:textId="7298888B" w:rsidR="00E00CBE" w:rsidRDefault="00F96D2D" w:rsidP="00E00CBE">
      <w:pPr>
        <w:jc w:val="both"/>
        <w:rPr>
          <w:rFonts w:ascii="Times New Roman" w:hAnsi="Times New Roman" w:cs="Times New Roman"/>
          <w:b/>
          <w:bCs/>
        </w:rPr>
      </w:pPr>
      <w:r w:rsidRPr="00F96D2D">
        <w:rPr>
          <w:rFonts w:ascii="Times New Roman" w:hAnsi="Times New Roman" w:cs="Times New Roman"/>
          <w:b/>
          <w:bCs/>
          <w:noProof/>
        </w:rPr>
        <w:drawing>
          <wp:inline distT="0" distB="0" distL="0" distR="0" wp14:anchorId="1711C8B4" wp14:editId="204D564B">
            <wp:extent cx="5187076" cy="2909455"/>
            <wp:effectExtent l="0" t="0" r="0" b="5715"/>
            <wp:docPr id="5" name="Picture 4">
              <a:extLst xmlns:a="http://schemas.openxmlformats.org/drawingml/2006/main">
                <a:ext uri="{FF2B5EF4-FFF2-40B4-BE49-F238E27FC236}">
                  <a16:creationId xmlns:a16="http://schemas.microsoft.com/office/drawing/2014/main" id="{F9CF919A-E6D3-4FBB-B8D0-F861695A378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a16="http://schemas.microsoft.com/office/drawing/2014/main" id="{F9CF919A-E6D3-4FBB-B8D0-F861695A378D}"/>
                        </a:ext>
                      </a:extLst>
                    </pic:cNvPr>
                    <pic:cNvPicPr>
                      <a:picLocks noChangeAspect="1"/>
                    </pic:cNvPicPr>
                  </pic:nvPicPr>
                  <pic:blipFill rotWithShape="1">
                    <a:blip r:embed="rId7"/>
                    <a:srcRect t="39697" b="17879"/>
                    <a:stretch/>
                  </pic:blipFill>
                  <pic:spPr>
                    <a:xfrm>
                      <a:off x="0" y="0"/>
                      <a:ext cx="5187076" cy="2909455"/>
                    </a:xfrm>
                    <a:prstGeom prst="rect">
                      <a:avLst/>
                    </a:prstGeom>
                  </pic:spPr>
                </pic:pic>
              </a:graphicData>
            </a:graphic>
          </wp:inline>
        </w:drawing>
      </w:r>
    </w:p>
    <w:p w14:paraId="4A14012C" w14:textId="34E13201" w:rsidR="009748A4" w:rsidRPr="00F97BD3" w:rsidRDefault="003E1C82" w:rsidP="00E00CBE">
      <w:pPr>
        <w:jc w:val="both"/>
        <w:rPr>
          <w:rFonts w:ascii="Times New Roman" w:hAnsi="Times New Roman" w:cs="Times New Roman"/>
          <w:sz w:val="24"/>
          <w:szCs w:val="24"/>
        </w:rPr>
      </w:pPr>
      <w:r w:rsidRPr="00F97BD3">
        <w:rPr>
          <w:rFonts w:ascii="Times New Roman" w:hAnsi="Times New Roman" w:cs="Times New Roman"/>
          <w:b/>
          <w:bCs/>
          <w:sz w:val="24"/>
          <w:szCs w:val="24"/>
        </w:rPr>
        <w:t xml:space="preserve">Anja Malović </w:t>
      </w:r>
      <w:r w:rsidR="00F91B17">
        <w:rPr>
          <w:rFonts w:ascii="Times New Roman" w:hAnsi="Times New Roman" w:cs="Times New Roman"/>
          <w:b/>
          <w:bCs/>
          <w:sz w:val="24"/>
          <w:szCs w:val="24"/>
        </w:rPr>
        <w:t xml:space="preserve">(student ID number </w:t>
      </w:r>
      <w:r w:rsidR="00F91B17" w:rsidRPr="00F91B17">
        <w:rPr>
          <w:rFonts w:ascii="Times New Roman" w:hAnsi="Times New Roman" w:cs="Times New Roman"/>
          <w:b/>
          <w:bCs/>
          <w:sz w:val="24"/>
          <w:szCs w:val="24"/>
        </w:rPr>
        <w:t>2019/</w:t>
      </w:r>
      <w:r w:rsidR="00F91B17">
        <w:rPr>
          <w:rFonts w:ascii="Times New Roman" w:hAnsi="Times New Roman" w:cs="Times New Roman"/>
          <w:b/>
          <w:bCs/>
          <w:sz w:val="24"/>
          <w:szCs w:val="24"/>
        </w:rPr>
        <w:t>0</w:t>
      </w:r>
      <w:r w:rsidR="00F91B17" w:rsidRPr="00F91B17">
        <w:rPr>
          <w:rFonts w:ascii="Times New Roman" w:hAnsi="Times New Roman" w:cs="Times New Roman"/>
          <w:b/>
          <w:bCs/>
          <w:sz w:val="24"/>
          <w:szCs w:val="24"/>
        </w:rPr>
        <w:t>119</w:t>
      </w:r>
      <w:r w:rsidR="00F91B17">
        <w:rPr>
          <w:rFonts w:ascii="Times New Roman" w:hAnsi="Times New Roman" w:cs="Times New Roman"/>
          <w:b/>
          <w:bCs/>
          <w:sz w:val="24"/>
          <w:szCs w:val="24"/>
        </w:rPr>
        <w:t xml:space="preserve">) </w:t>
      </w:r>
      <w:r w:rsidRPr="00F97BD3">
        <w:rPr>
          <w:rFonts w:ascii="Times New Roman" w:hAnsi="Times New Roman" w:cs="Times New Roman"/>
          <w:b/>
          <w:bCs/>
          <w:sz w:val="24"/>
          <w:szCs w:val="24"/>
        </w:rPr>
        <w:t>and Joka Nikolić</w:t>
      </w:r>
      <w:r w:rsidR="00F91B17">
        <w:rPr>
          <w:rFonts w:ascii="Times New Roman" w:hAnsi="Times New Roman" w:cs="Times New Roman"/>
          <w:b/>
          <w:bCs/>
          <w:sz w:val="24"/>
          <w:szCs w:val="24"/>
        </w:rPr>
        <w:t xml:space="preserve"> (</w:t>
      </w:r>
      <w:r w:rsidR="00F91B17">
        <w:rPr>
          <w:rFonts w:ascii="Times New Roman" w:hAnsi="Times New Roman" w:cs="Times New Roman"/>
          <w:b/>
          <w:bCs/>
          <w:sz w:val="24"/>
          <w:szCs w:val="24"/>
        </w:rPr>
        <w:t xml:space="preserve">student ID </w:t>
      </w:r>
      <w:r w:rsidR="00F91B17" w:rsidRPr="00F91B17">
        <w:rPr>
          <w:rFonts w:ascii="Times New Roman" w:hAnsi="Times New Roman" w:cs="Times New Roman"/>
          <w:b/>
          <w:bCs/>
          <w:sz w:val="24"/>
          <w:szCs w:val="24"/>
        </w:rPr>
        <w:t>number 2019/0</w:t>
      </w:r>
      <w:r w:rsidR="00F91B17" w:rsidRPr="00F91B17">
        <w:rPr>
          <w:rFonts w:ascii="Times New Roman" w:hAnsi="Times New Roman" w:cs="Times New Roman"/>
          <w:b/>
          <w:bCs/>
          <w:sz w:val="24"/>
          <w:szCs w:val="24"/>
          <w:lang w:val="sr-Cyrl-RS"/>
        </w:rPr>
        <w:t>300</w:t>
      </w:r>
      <w:r w:rsidR="00F91B17" w:rsidRPr="00F91B17">
        <w:rPr>
          <w:rFonts w:ascii="Times New Roman" w:hAnsi="Times New Roman" w:cs="Times New Roman"/>
          <w:b/>
          <w:bCs/>
          <w:sz w:val="24"/>
          <w:szCs w:val="24"/>
        </w:rPr>
        <w:t>)</w:t>
      </w:r>
      <w:r w:rsidRPr="00F97BD3">
        <w:rPr>
          <w:rFonts w:ascii="Times New Roman" w:hAnsi="Times New Roman" w:cs="Times New Roman"/>
          <w:b/>
          <w:bCs/>
          <w:sz w:val="24"/>
          <w:szCs w:val="24"/>
        </w:rPr>
        <w:t xml:space="preserve"> </w:t>
      </w:r>
      <w:r w:rsidRPr="00F97BD3">
        <w:rPr>
          <w:rFonts w:ascii="Times New Roman" w:hAnsi="Times New Roman" w:cs="Times New Roman"/>
          <w:b/>
          <w:bCs/>
          <w:sz w:val="24"/>
          <w:szCs w:val="24"/>
        </w:rPr>
        <w:t>participated in the 5</w:t>
      </w:r>
      <w:r w:rsidRPr="00F97BD3">
        <w:rPr>
          <w:rFonts w:ascii="Times New Roman" w:hAnsi="Times New Roman" w:cs="Times New Roman"/>
          <w:b/>
          <w:bCs/>
          <w:sz w:val="24"/>
          <w:szCs w:val="24"/>
          <w:vertAlign w:val="superscript"/>
        </w:rPr>
        <w:t>th</w:t>
      </w:r>
      <w:r w:rsidRPr="00F97BD3">
        <w:rPr>
          <w:rFonts w:ascii="Times New Roman" w:hAnsi="Times New Roman" w:cs="Times New Roman"/>
          <w:b/>
          <w:bCs/>
          <w:sz w:val="24"/>
          <w:szCs w:val="24"/>
        </w:rPr>
        <w:t xml:space="preserve"> CNIRS TMF Congress “Stefan Đokić”, held on Monday, 26</w:t>
      </w:r>
      <w:r w:rsidRPr="00F97BD3">
        <w:rPr>
          <w:rFonts w:ascii="Times New Roman" w:hAnsi="Times New Roman" w:cs="Times New Roman"/>
          <w:b/>
          <w:bCs/>
          <w:sz w:val="24"/>
          <w:szCs w:val="24"/>
          <w:vertAlign w:val="superscript"/>
        </w:rPr>
        <w:t>th</w:t>
      </w:r>
      <w:r w:rsidRPr="00F97BD3">
        <w:rPr>
          <w:rFonts w:ascii="Times New Roman" w:hAnsi="Times New Roman" w:cs="Times New Roman"/>
          <w:b/>
          <w:bCs/>
          <w:sz w:val="24"/>
          <w:szCs w:val="24"/>
        </w:rPr>
        <w:t xml:space="preserve"> October 2023, at the Science and Technology Park Belgrade, with a paper titled “</w:t>
      </w:r>
      <w:r w:rsidR="002072A3" w:rsidRPr="00F97BD3">
        <w:rPr>
          <w:rFonts w:ascii="Times New Roman" w:hAnsi="Times New Roman" w:cs="Times New Roman"/>
          <w:b/>
          <w:bCs/>
          <w:i/>
          <w:iCs/>
          <w:sz w:val="24"/>
          <w:szCs w:val="24"/>
        </w:rPr>
        <w:t>Pumpkin Leaf Protein-Based Complex Coacervates for Controlled Delivery of Folic Acid</w:t>
      </w:r>
      <w:r w:rsidR="002072A3" w:rsidRPr="00F97BD3">
        <w:rPr>
          <w:rFonts w:ascii="Times New Roman" w:hAnsi="Times New Roman" w:cs="Times New Roman"/>
          <w:b/>
          <w:bCs/>
          <w:sz w:val="24"/>
          <w:szCs w:val="24"/>
        </w:rPr>
        <w:t xml:space="preserve">”. </w:t>
      </w:r>
      <w:r w:rsidR="002072A3" w:rsidRPr="00F97BD3">
        <w:rPr>
          <w:rFonts w:ascii="Times New Roman" w:hAnsi="Times New Roman" w:cs="Times New Roman"/>
          <w:sz w:val="24"/>
          <w:szCs w:val="24"/>
        </w:rPr>
        <w:t xml:space="preserve">This research was recognized with the Best Presentation Award at the </w:t>
      </w:r>
      <w:r w:rsidR="002072A3" w:rsidRPr="00F97BD3">
        <w:rPr>
          <w:rFonts w:ascii="Times New Roman" w:hAnsi="Times New Roman" w:cs="Times New Roman"/>
          <w:sz w:val="24"/>
          <w:szCs w:val="24"/>
        </w:rPr>
        <w:t>congress</w:t>
      </w:r>
      <w:r w:rsidR="002072A3" w:rsidRPr="00F97BD3">
        <w:rPr>
          <w:rFonts w:ascii="Times New Roman" w:hAnsi="Times New Roman" w:cs="Times New Roman"/>
          <w:sz w:val="24"/>
          <w:szCs w:val="24"/>
        </w:rPr>
        <w:t>.</w:t>
      </w:r>
    </w:p>
    <w:p w14:paraId="7B7B9739" w14:textId="2FE4DC32" w:rsidR="009748A4" w:rsidRDefault="009748A4" w:rsidP="00E00CBE">
      <w:pPr>
        <w:jc w:val="both"/>
        <w:rPr>
          <w:rFonts w:ascii="Times New Roman" w:hAnsi="Times New Roman" w:cs="Times New Roman"/>
          <w:b/>
          <w:bCs/>
          <w:sz w:val="24"/>
          <w:szCs w:val="24"/>
        </w:rPr>
      </w:pPr>
      <w:r>
        <w:rPr>
          <w:rFonts w:ascii="Times New Roman" w:hAnsi="Times New Roman" w:cs="Times New Roman"/>
          <w:b/>
          <w:bCs/>
          <w:noProof/>
          <w:sz w:val="24"/>
          <w:szCs w:val="24"/>
        </w:rPr>
        <w:drawing>
          <wp:inline distT="0" distB="0" distL="0" distR="0" wp14:anchorId="2F3E4C8B" wp14:editId="10797DFB">
            <wp:extent cx="4610223" cy="2981739"/>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8">
                      <a:extLst>
                        <a:ext uri="{28A0092B-C50C-407E-A947-70E740481C1C}">
                          <a14:useLocalDpi xmlns:a14="http://schemas.microsoft.com/office/drawing/2010/main" val="0"/>
                        </a:ext>
                      </a:extLst>
                    </a:blip>
                    <a:srcRect t="23028"/>
                    <a:stretch/>
                  </pic:blipFill>
                  <pic:spPr bwMode="auto">
                    <a:xfrm>
                      <a:off x="0" y="0"/>
                      <a:ext cx="4619613" cy="2987812"/>
                    </a:xfrm>
                    <a:prstGeom prst="rect">
                      <a:avLst/>
                    </a:prstGeom>
                    <a:noFill/>
                    <a:ln>
                      <a:noFill/>
                    </a:ln>
                    <a:extLst>
                      <a:ext uri="{53640926-AAD7-44D8-BBD7-CCE9431645EC}">
                        <a14:shadowObscured xmlns:a14="http://schemas.microsoft.com/office/drawing/2010/main"/>
                      </a:ext>
                    </a:extLst>
                  </pic:spPr>
                </pic:pic>
              </a:graphicData>
            </a:graphic>
          </wp:inline>
        </w:drawing>
      </w:r>
    </w:p>
    <w:p w14:paraId="79E03DA2" w14:textId="168D2BC1" w:rsidR="0088562F" w:rsidRDefault="0088562F" w:rsidP="00E00CBE">
      <w:pPr>
        <w:jc w:val="both"/>
        <w:rPr>
          <w:rFonts w:ascii="Times New Roman" w:hAnsi="Times New Roman" w:cs="Times New Roman"/>
          <w:b/>
          <w:bCs/>
          <w:sz w:val="24"/>
          <w:szCs w:val="24"/>
        </w:rPr>
      </w:pPr>
      <w:r>
        <w:rPr>
          <w:noProof/>
        </w:rPr>
        <w:lastRenderedPageBreak/>
        <w:drawing>
          <wp:inline distT="0" distB="0" distL="0" distR="0" wp14:anchorId="2E7AD46F" wp14:editId="2D1F2EDE">
            <wp:extent cx="3720624" cy="5760000"/>
            <wp:effectExtent l="0" t="0" r="0" b="0"/>
            <wp:docPr id="11" name="Picture 11" descr="No alternative text description for this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No alternative text description for this image"/>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t="7309" b="5607"/>
                    <a:stretch/>
                  </pic:blipFill>
                  <pic:spPr bwMode="auto">
                    <a:xfrm>
                      <a:off x="0" y="0"/>
                      <a:ext cx="3720624" cy="5760000"/>
                    </a:xfrm>
                    <a:prstGeom prst="rect">
                      <a:avLst/>
                    </a:prstGeom>
                    <a:noFill/>
                    <a:ln>
                      <a:noFill/>
                    </a:ln>
                    <a:extLst>
                      <a:ext uri="{53640926-AAD7-44D8-BBD7-CCE9431645EC}">
                        <a14:shadowObscured xmlns:a14="http://schemas.microsoft.com/office/drawing/2010/main"/>
                      </a:ext>
                    </a:extLst>
                  </pic:spPr>
                </pic:pic>
              </a:graphicData>
            </a:graphic>
          </wp:inline>
        </w:drawing>
      </w:r>
    </w:p>
    <w:p w14:paraId="682A51F3" w14:textId="77777777" w:rsidR="003E1C82" w:rsidRDefault="003E1C82" w:rsidP="00E00CBE">
      <w:pPr>
        <w:jc w:val="both"/>
        <w:rPr>
          <w:rFonts w:ascii="Times New Roman" w:hAnsi="Times New Roman" w:cs="Times New Roman"/>
          <w:b/>
          <w:bCs/>
        </w:rPr>
      </w:pPr>
    </w:p>
    <w:p w14:paraId="5D4350C1" w14:textId="73876052" w:rsidR="00E00CBE" w:rsidRPr="003E1C82" w:rsidRDefault="00E00CBE" w:rsidP="00E00CBE">
      <w:pPr>
        <w:jc w:val="both"/>
        <w:rPr>
          <w:rFonts w:ascii="Times New Roman" w:hAnsi="Times New Roman" w:cs="Times New Roman"/>
          <w:b/>
          <w:bCs/>
          <w:sz w:val="24"/>
          <w:szCs w:val="24"/>
        </w:rPr>
      </w:pPr>
      <w:r w:rsidRPr="003E1C82">
        <w:rPr>
          <w:rFonts w:ascii="Times New Roman" w:hAnsi="Times New Roman" w:cs="Times New Roman"/>
          <w:b/>
          <w:bCs/>
          <w:sz w:val="24"/>
          <w:szCs w:val="24"/>
        </w:rPr>
        <w:t>3. 5</w:t>
      </w:r>
      <w:r w:rsidRPr="003E1C82">
        <w:rPr>
          <w:rFonts w:ascii="Times New Roman" w:hAnsi="Times New Roman" w:cs="Times New Roman"/>
          <w:b/>
          <w:bCs/>
          <w:sz w:val="24"/>
          <w:szCs w:val="24"/>
          <w:vertAlign w:val="superscript"/>
        </w:rPr>
        <w:t>th</w:t>
      </w:r>
      <w:r w:rsidRPr="003E1C82">
        <w:rPr>
          <w:rFonts w:ascii="Times New Roman" w:hAnsi="Times New Roman" w:cs="Times New Roman"/>
          <w:b/>
          <w:bCs/>
          <w:sz w:val="24"/>
          <w:szCs w:val="24"/>
        </w:rPr>
        <w:t xml:space="preserve"> Congress of CNIRS TMF 2022</w:t>
      </w:r>
    </w:p>
    <w:p w14:paraId="69CF02D7" w14:textId="77777777" w:rsidR="003F4114" w:rsidRPr="003E1C82" w:rsidRDefault="003F4114" w:rsidP="003F4114">
      <w:pPr>
        <w:jc w:val="both"/>
        <w:rPr>
          <w:rFonts w:ascii="Times New Roman" w:hAnsi="Times New Roman" w:cs="Times New Roman"/>
          <w:sz w:val="24"/>
          <w:szCs w:val="24"/>
          <w:lang w:val="sr-Cyrl-RS"/>
        </w:rPr>
      </w:pPr>
      <w:r w:rsidRPr="003E1C82">
        <w:rPr>
          <w:rFonts w:ascii="Times New Roman" w:hAnsi="Times New Roman" w:cs="Times New Roman"/>
          <w:sz w:val="24"/>
          <w:szCs w:val="24"/>
        </w:rPr>
        <w:t>At this year’s Congress, students of the Faculty of Technology and Metallurgy presented 20 scientific research papers in the fields of biochemical engineering and biotechnology, chemical engineering, materials engineering, as well as environmental engineering.</w:t>
      </w:r>
    </w:p>
    <w:p w14:paraId="45ACDD67" w14:textId="1D879E98" w:rsidR="003F4114" w:rsidRPr="003E1C82" w:rsidRDefault="003F4114" w:rsidP="003F4114">
      <w:pPr>
        <w:jc w:val="both"/>
        <w:rPr>
          <w:rFonts w:ascii="Times New Roman" w:hAnsi="Times New Roman" w:cs="Times New Roman"/>
          <w:b/>
          <w:bCs/>
          <w:sz w:val="24"/>
          <w:szCs w:val="24"/>
        </w:rPr>
      </w:pPr>
      <w:r w:rsidRPr="003E1C82">
        <w:rPr>
          <w:rFonts w:ascii="Times New Roman" w:hAnsi="Times New Roman" w:cs="Times New Roman"/>
          <w:b/>
          <w:bCs/>
          <w:sz w:val="24"/>
          <w:szCs w:val="24"/>
        </w:rPr>
        <w:t>Gavrilo Mihajlović, student ID number 2018/0084, participated in the 5</w:t>
      </w:r>
      <w:r w:rsidRPr="003E1C82">
        <w:rPr>
          <w:rFonts w:ascii="Times New Roman" w:hAnsi="Times New Roman" w:cs="Times New Roman"/>
          <w:b/>
          <w:bCs/>
          <w:sz w:val="24"/>
          <w:szCs w:val="24"/>
          <w:vertAlign w:val="superscript"/>
        </w:rPr>
        <w:t>th</w:t>
      </w:r>
      <w:r w:rsidRPr="003E1C82">
        <w:rPr>
          <w:rFonts w:ascii="Times New Roman" w:hAnsi="Times New Roman" w:cs="Times New Roman"/>
          <w:b/>
          <w:bCs/>
          <w:sz w:val="24"/>
          <w:szCs w:val="24"/>
        </w:rPr>
        <w:t xml:space="preserve"> CNIRS TMF Congress “Stefan Đokić”, held on Monday</w:t>
      </w:r>
      <w:r w:rsidR="00AA49DC">
        <w:rPr>
          <w:rFonts w:ascii="Times New Roman" w:hAnsi="Times New Roman" w:cs="Times New Roman"/>
          <w:b/>
          <w:bCs/>
          <w:sz w:val="24"/>
          <w:szCs w:val="24"/>
        </w:rPr>
        <w:t xml:space="preserve">, </w:t>
      </w:r>
      <w:r w:rsidR="00AA49DC" w:rsidRPr="003E1C82">
        <w:rPr>
          <w:rFonts w:ascii="Times New Roman" w:hAnsi="Times New Roman" w:cs="Times New Roman"/>
          <w:b/>
          <w:bCs/>
          <w:sz w:val="24"/>
          <w:szCs w:val="24"/>
        </w:rPr>
        <w:t>5</w:t>
      </w:r>
      <w:r w:rsidR="00AA49DC" w:rsidRPr="003E1C82">
        <w:rPr>
          <w:rFonts w:ascii="Times New Roman" w:hAnsi="Times New Roman" w:cs="Times New Roman"/>
          <w:b/>
          <w:bCs/>
          <w:sz w:val="24"/>
          <w:szCs w:val="24"/>
          <w:vertAlign w:val="superscript"/>
        </w:rPr>
        <w:t>th</w:t>
      </w:r>
      <w:r w:rsidRPr="003E1C82">
        <w:rPr>
          <w:rFonts w:ascii="Times New Roman" w:hAnsi="Times New Roman" w:cs="Times New Roman"/>
          <w:b/>
          <w:bCs/>
          <w:sz w:val="24"/>
          <w:szCs w:val="24"/>
        </w:rPr>
        <w:t xml:space="preserve"> December 2022, at the Science and Technology Park Belgrade, with a paper titled “</w:t>
      </w:r>
      <w:r w:rsidRPr="003E1C82">
        <w:rPr>
          <w:rFonts w:ascii="Times New Roman" w:hAnsi="Times New Roman" w:cs="Times New Roman"/>
          <w:b/>
          <w:bCs/>
          <w:i/>
          <w:iCs/>
          <w:sz w:val="24"/>
          <w:szCs w:val="24"/>
        </w:rPr>
        <w:t>Ultrasonic Method for Enhanced Protein Extraction from Pumpkin Cucurbita pepo Leaves</w:t>
      </w:r>
      <w:r w:rsidRPr="003E1C82">
        <w:rPr>
          <w:rFonts w:ascii="Times New Roman" w:hAnsi="Times New Roman" w:cs="Times New Roman"/>
          <w:b/>
          <w:bCs/>
          <w:sz w:val="24"/>
          <w:szCs w:val="24"/>
        </w:rPr>
        <w:t>”.</w:t>
      </w:r>
    </w:p>
    <w:p w14:paraId="7DBA3A7B" w14:textId="08499E89" w:rsidR="001F479C" w:rsidRPr="003E1C82" w:rsidRDefault="001F479C" w:rsidP="003F4114">
      <w:pPr>
        <w:jc w:val="both"/>
        <w:rPr>
          <w:rFonts w:ascii="Times New Roman" w:hAnsi="Times New Roman" w:cs="Times New Roman"/>
          <w:b/>
          <w:bCs/>
          <w:sz w:val="24"/>
          <w:szCs w:val="24"/>
        </w:rPr>
      </w:pPr>
      <w:r w:rsidRPr="003E1C82">
        <w:rPr>
          <w:rFonts w:ascii="Times New Roman" w:hAnsi="Times New Roman" w:cs="Times New Roman"/>
          <w:b/>
          <w:bCs/>
          <w:sz w:val="24"/>
          <w:szCs w:val="24"/>
        </w:rPr>
        <w:t>Olivera Vukoičić, student ID number 2018/0</w:t>
      </w:r>
      <w:r w:rsidR="008D1B03" w:rsidRPr="003E1C82">
        <w:rPr>
          <w:rFonts w:ascii="Times New Roman" w:hAnsi="Times New Roman" w:cs="Times New Roman"/>
          <w:b/>
          <w:bCs/>
          <w:sz w:val="24"/>
          <w:szCs w:val="24"/>
        </w:rPr>
        <w:t>111</w:t>
      </w:r>
      <w:r w:rsidRPr="003E1C82">
        <w:rPr>
          <w:rFonts w:ascii="Times New Roman" w:hAnsi="Times New Roman" w:cs="Times New Roman"/>
          <w:b/>
          <w:bCs/>
          <w:sz w:val="24"/>
          <w:szCs w:val="24"/>
        </w:rPr>
        <w:t>, participated in the 5</w:t>
      </w:r>
      <w:r w:rsidRPr="003E1C82">
        <w:rPr>
          <w:rFonts w:ascii="Times New Roman" w:hAnsi="Times New Roman" w:cs="Times New Roman"/>
          <w:b/>
          <w:bCs/>
          <w:sz w:val="24"/>
          <w:szCs w:val="24"/>
          <w:vertAlign w:val="superscript"/>
        </w:rPr>
        <w:t>th</w:t>
      </w:r>
      <w:r w:rsidRPr="003E1C82">
        <w:rPr>
          <w:rFonts w:ascii="Times New Roman" w:hAnsi="Times New Roman" w:cs="Times New Roman"/>
          <w:b/>
          <w:bCs/>
          <w:sz w:val="24"/>
          <w:szCs w:val="24"/>
        </w:rPr>
        <w:t xml:space="preserve"> CNIRS TMF Congress “Stefan Đokić”, held on Monday, December 5</w:t>
      </w:r>
      <w:r w:rsidR="003B5117" w:rsidRPr="003E1C82">
        <w:rPr>
          <w:rFonts w:ascii="Times New Roman" w:hAnsi="Times New Roman" w:cs="Times New Roman"/>
          <w:b/>
          <w:bCs/>
          <w:sz w:val="24"/>
          <w:szCs w:val="24"/>
          <w:vertAlign w:val="superscript"/>
        </w:rPr>
        <w:t>th</w:t>
      </w:r>
      <w:r w:rsidRPr="003E1C82">
        <w:rPr>
          <w:rFonts w:ascii="Times New Roman" w:hAnsi="Times New Roman" w:cs="Times New Roman"/>
          <w:b/>
          <w:bCs/>
          <w:sz w:val="24"/>
          <w:szCs w:val="24"/>
        </w:rPr>
        <w:t>, 2022, at the Science and Technology Park Belgrade, with a paper titled “</w:t>
      </w:r>
      <w:r w:rsidR="003B5117" w:rsidRPr="003E1C82">
        <w:rPr>
          <w:rFonts w:ascii="Times New Roman" w:hAnsi="Times New Roman" w:cs="Times New Roman"/>
          <w:b/>
          <w:bCs/>
          <w:i/>
          <w:iCs/>
          <w:sz w:val="24"/>
          <w:szCs w:val="24"/>
        </w:rPr>
        <w:t>Leaf-Derived Proteins as Natural Carriers for Nutrient Encapsulation</w:t>
      </w:r>
      <w:r w:rsidRPr="003E1C82">
        <w:rPr>
          <w:rFonts w:ascii="Times New Roman" w:hAnsi="Times New Roman" w:cs="Times New Roman"/>
          <w:b/>
          <w:bCs/>
          <w:sz w:val="24"/>
          <w:szCs w:val="24"/>
        </w:rPr>
        <w:t>”.</w:t>
      </w:r>
    </w:p>
    <w:p w14:paraId="4F76CFCB" w14:textId="419477A2" w:rsidR="00903A30" w:rsidRDefault="003F4114" w:rsidP="00F13451">
      <w:pPr>
        <w:jc w:val="both"/>
        <w:rPr>
          <w:rFonts w:ascii="Times New Roman" w:hAnsi="Times New Roman" w:cs="Times New Roman"/>
          <w:b/>
          <w:bCs/>
        </w:rPr>
      </w:pPr>
      <w:r w:rsidRPr="00EF55E7">
        <w:rPr>
          <w:rFonts w:ascii="Times New Roman" w:hAnsi="Times New Roman" w:cs="Times New Roman"/>
          <w:noProof/>
        </w:rPr>
        <w:lastRenderedPageBreak/>
        <w:drawing>
          <wp:inline distT="0" distB="0" distL="0" distR="0" wp14:anchorId="5037EDAA" wp14:editId="0DD6C223">
            <wp:extent cx="6235158" cy="3009900"/>
            <wp:effectExtent l="0" t="0" r="0" b="0"/>
            <wp:docPr id="170364396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0">
                      <a:extLst>
                        <a:ext uri="{28A0092B-C50C-407E-A947-70E740481C1C}">
                          <a14:useLocalDpi xmlns:a14="http://schemas.microsoft.com/office/drawing/2010/main" val="0"/>
                        </a:ext>
                      </a:extLst>
                    </a:blip>
                    <a:srcRect t="1389"/>
                    <a:stretch/>
                  </pic:blipFill>
                  <pic:spPr bwMode="auto">
                    <a:xfrm>
                      <a:off x="0" y="0"/>
                      <a:ext cx="6238354" cy="3011443"/>
                    </a:xfrm>
                    <a:prstGeom prst="rect">
                      <a:avLst/>
                    </a:prstGeom>
                    <a:noFill/>
                    <a:ln>
                      <a:noFill/>
                    </a:ln>
                    <a:extLst>
                      <a:ext uri="{53640926-AAD7-44D8-BBD7-CCE9431645EC}">
                        <a14:shadowObscured xmlns:a14="http://schemas.microsoft.com/office/drawing/2010/main"/>
                      </a:ext>
                    </a:extLst>
                  </pic:spPr>
                </pic:pic>
              </a:graphicData>
            </a:graphic>
          </wp:inline>
        </w:drawing>
      </w:r>
    </w:p>
    <w:p w14:paraId="3C621C5B" w14:textId="77777777" w:rsidR="00E5062B" w:rsidRDefault="00E5062B" w:rsidP="00F13451">
      <w:pPr>
        <w:jc w:val="both"/>
        <w:rPr>
          <w:rFonts w:ascii="Times New Roman" w:hAnsi="Times New Roman" w:cs="Times New Roman"/>
          <w:b/>
          <w:bCs/>
        </w:rPr>
      </w:pPr>
    </w:p>
    <w:p w14:paraId="1F1B0385" w14:textId="5C0A2C14" w:rsidR="00E5062B" w:rsidRDefault="005C549B" w:rsidP="00F13451">
      <w:pPr>
        <w:jc w:val="both"/>
        <w:rPr>
          <w:rFonts w:ascii="Times New Roman" w:hAnsi="Times New Roman" w:cs="Times New Roman"/>
          <w:b/>
          <w:bCs/>
        </w:rPr>
      </w:pPr>
      <w:r>
        <w:rPr>
          <w:rFonts w:ascii="Times New Roman" w:hAnsi="Times New Roman" w:cs="Times New Roman"/>
          <w:b/>
          <w:bCs/>
          <w:noProof/>
          <w14:ligatures w14:val="none"/>
        </w:rPr>
        <w:drawing>
          <wp:inline distT="0" distB="0" distL="0" distR="0" wp14:anchorId="0D49E478" wp14:editId="1E5A9A3F">
            <wp:extent cx="6120765" cy="5177155"/>
            <wp:effectExtent l="0" t="0" r="0" b="444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rotWithShape="1">
                    <a:blip r:embed="rId11">
                      <a:extLst>
                        <a:ext uri="{28A0092B-C50C-407E-A947-70E740481C1C}">
                          <a14:useLocalDpi xmlns:a14="http://schemas.microsoft.com/office/drawing/2010/main" val="0"/>
                        </a:ext>
                      </a:extLst>
                    </a:blip>
                    <a:srcRect t="19301"/>
                    <a:stretch/>
                  </pic:blipFill>
                  <pic:spPr bwMode="auto">
                    <a:xfrm>
                      <a:off x="0" y="0"/>
                      <a:ext cx="6120765" cy="5177155"/>
                    </a:xfrm>
                    <a:prstGeom prst="rect">
                      <a:avLst/>
                    </a:prstGeom>
                    <a:ln>
                      <a:noFill/>
                    </a:ln>
                    <a:extLst>
                      <a:ext uri="{53640926-AAD7-44D8-BBD7-CCE9431645EC}">
                        <a14:shadowObscured xmlns:a14="http://schemas.microsoft.com/office/drawing/2010/main"/>
                      </a:ext>
                    </a:extLst>
                  </pic:spPr>
                </pic:pic>
              </a:graphicData>
            </a:graphic>
          </wp:inline>
        </w:drawing>
      </w:r>
    </w:p>
    <w:p w14:paraId="66F0DDFF" w14:textId="77777777" w:rsidR="00F13451" w:rsidRDefault="00F13451"/>
    <w:sectPr w:rsidR="00F13451" w:rsidSect="009470AA">
      <w:pgSz w:w="11907" w:h="16840" w:code="9"/>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5E1F"/>
    <w:rsid w:val="00171230"/>
    <w:rsid w:val="001713F5"/>
    <w:rsid w:val="001C1670"/>
    <w:rsid w:val="001F479C"/>
    <w:rsid w:val="00206E63"/>
    <w:rsid w:val="002072A3"/>
    <w:rsid w:val="0029537A"/>
    <w:rsid w:val="0031253D"/>
    <w:rsid w:val="00380F5C"/>
    <w:rsid w:val="003B5117"/>
    <w:rsid w:val="003E1C82"/>
    <w:rsid w:val="003F4114"/>
    <w:rsid w:val="004D0AD0"/>
    <w:rsid w:val="004F3939"/>
    <w:rsid w:val="00505F81"/>
    <w:rsid w:val="00506F05"/>
    <w:rsid w:val="0059144C"/>
    <w:rsid w:val="00592BB8"/>
    <w:rsid w:val="005A2798"/>
    <w:rsid w:val="005C549B"/>
    <w:rsid w:val="006E1DF8"/>
    <w:rsid w:val="0088562F"/>
    <w:rsid w:val="008D1B03"/>
    <w:rsid w:val="008D5740"/>
    <w:rsid w:val="00903A30"/>
    <w:rsid w:val="009055EC"/>
    <w:rsid w:val="00922A16"/>
    <w:rsid w:val="009470AA"/>
    <w:rsid w:val="009748A4"/>
    <w:rsid w:val="00A372A5"/>
    <w:rsid w:val="00A40225"/>
    <w:rsid w:val="00AA49DC"/>
    <w:rsid w:val="00BD5DB4"/>
    <w:rsid w:val="00C9198A"/>
    <w:rsid w:val="00CB6584"/>
    <w:rsid w:val="00CF730E"/>
    <w:rsid w:val="00D05E1F"/>
    <w:rsid w:val="00D603A9"/>
    <w:rsid w:val="00D7232F"/>
    <w:rsid w:val="00E00CBE"/>
    <w:rsid w:val="00E5062B"/>
    <w:rsid w:val="00E834DE"/>
    <w:rsid w:val="00E93BA2"/>
    <w:rsid w:val="00F13451"/>
    <w:rsid w:val="00F91B17"/>
    <w:rsid w:val="00F96D2D"/>
    <w:rsid w:val="00F97B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2663C3"/>
  <w15:chartTrackingRefBased/>
  <w15:docId w15:val="{484B65E4-0521-46FE-84ED-66FDA7C6D5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06E63"/>
    <w:rPr>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91318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g"/><Relationship Id="rId5" Type="http://schemas.openxmlformats.org/officeDocument/2006/relationships/image" Target="media/image2.png"/><Relationship Id="rId10" Type="http://schemas.openxmlformats.org/officeDocument/2006/relationships/image" Target="media/image7.jpeg"/><Relationship Id="rId4" Type="http://schemas.openxmlformats.org/officeDocument/2006/relationships/image" Target="media/image1.jpg"/><Relationship Id="rId9"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183</TotalTime>
  <Pages>5</Pages>
  <Words>445</Words>
  <Characters>2538</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Jelena Mijalković</dc:creator>
  <cp:keywords/>
  <dc:description/>
  <cp:lastModifiedBy>Jelena Mijalković</cp:lastModifiedBy>
  <cp:revision>39</cp:revision>
  <dcterms:created xsi:type="dcterms:W3CDTF">2025-06-17T19:31:00Z</dcterms:created>
  <dcterms:modified xsi:type="dcterms:W3CDTF">2025-06-17T23:11:00Z</dcterms:modified>
</cp:coreProperties>
</file>